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F2" w:rsidRPr="005D1C84" w:rsidRDefault="00E738F2" w:rsidP="00E738F2">
      <w:pPr>
        <w:ind w:firstLineChars="250" w:firstLine="700"/>
        <w:jc w:val="center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中国建设银行“乾元—鑫满溢足”开放式净值型理财管理计划净值公告</w:t>
      </w:r>
    </w:p>
    <w:p w:rsidR="00E738F2" w:rsidRPr="005D1C84" w:rsidRDefault="00E738F2" w:rsidP="00E738F2">
      <w:pPr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尊敬的客户：</w:t>
      </w:r>
    </w:p>
    <w:p w:rsidR="00E738F2" w:rsidRPr="005D1C84" w:rsidRDefault="00E738F2" w:rsidP="00E738F2">
      <w:pPr>
        <w:ind w:firstLineChars="200" w:firstLine="560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中国建设银行“乾元—鑫满溢足”开放式净值型理财管理计划净值公布如下：</w:t>
      </w:r>
    </w:p>
    <w:tbl>
      <w:tblPr>
        <w:tblW w:w="7809" w:type="dxa"/>
        <w:jc w:val="center"/>
        <w:tblLook w:val="04A0" w:firstRow="1" w:lastRow="0" w:firstColumn="1" w:lastColumn="0" w:noHBand="0" w:noVBand="1"/>
      </w:tblPr>
      <w:tblGrid>
        <w:gridCol w:w="2425"/>
        <w:gridCol w:w="2596"/>
        <w:gridCol w:w="1336"/>
        <w:gridCol w:w="1452"/>
      </w:tblGrid>
      <w:tr w:rsidR="00E738F2" w:rsidRPr="005D1C84" w:rsidTr="00C720C0">
        <w:trPr>
          <w:trHeight w:val="330"/>
          <w:jc w:val="center"/>
        </w:trPr>
        <w:tc>
          <w:tcPr>
            <w:tcW w:w="2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产品代码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单位净值</w:t>
            </w:r>
          </w:p>
        </w:tc>
      </w:tr>
      <w:tr w:rsidR="00E738F2" w:rsidRPr="005D1C84" w:rsidTr="00C720C0">
        <w:trPr>
          <w:trHeight w:val="1005"/>
          <w:jc w:val="center"/>
        </w:trPr>
        <w:tc>
          <w:tcPr>
            <w:tcW w:w="24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中国建设银行“乾元—鑫满溢足”开放式净值型理财管理计划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ZH072014001002Y01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5D1C84"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ascii="彩虹粗仿宋" w:eastAsia="彩虹粗仿宋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8F2" w:rsidRPr="005D1C84" w:rsidRDefault="00E738F2" w:rsidP="00C720C0">
            <w:pPr>
              <w:widowControl/>
              <w:jc w:val="center"/>
              <w:rPr>
                <w:rFonts w:ascii="彩虹粗仿宋" w:eastAsia="彩虹粗仿宋" w:hAnsi="宋体" w:cs="宋体"/>
                <w:color w:val="000000"/>
                <w:kern w:val="0"/>
                <w:sz w:val="28"/>
                <w:szCs w:val="28"/>
              </w:rPr>
            </w:pPr>
            <w:r w:rsidRPr="00BE122B">
              <w:rPr>
                <w:rFonts w:ascii="彩虹粗仿宋" w:eastAsia="彩虹粗仿宋" w:hAnsi="宋体"/>
                <w:sz w:val="28"/>
                <w:szCs w:val="28"/>
              </w:rPr>
              <w:t>1.114439</w:t>
            </w:r>
          </w:p>
        </w:tc>
      </w:tr>
    </w:tbl>
    <w:p w:rsidR="00E738F2" w:rsidRPr="005D1C84" w:rsidRDefault="00E738F2" w:rsidP="00E738F2">
      <w:pPr>
        <w:ind w:firstLineChars="200" w:firstLine="560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根据产品说明书相关约定，以上单位净值仅供参考，客户申购和赎回价格以开放日当日收市后的单位净值为基准计算。理财管理计划管理人将在开放日后第2个工作日披露开放日当日净值。</w:t>
      </w:r>
    </w:p>
    <w:p w:rsidR="00E738F2" w:rsidRPr="005D1C84" w:rsidRDefault="00E738F2" w:rsidP="00E738F2">
      <w:pPr>
        <w:ind w:firstLineChars="200" w:firstLine="560"/>
        <w:jc w:val="righ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中国建设银行</w:t>
      </w:r>
    </w:p>
    <w:p w:rsidR="00E738F2" w:rsidRPr="005D1C84" w:rsidRDefault="00E738F2" w:rsidP="00E738F2">
      <w:pPr>
        <w:ind w:firstLineChars="200" w:firstLine="560"/>
        <w:jc w:val="right"/>
        <w:rPr>
          <w:rFonts w:ascii="彩虹粗仿宋" w:eastAsia="彩虹粗仿宋" w:hAnsi="宋体"/>
          <w:sz w:val="28"/>
          <w:szCs w:val="28"/>
        </w:rPr>
      </w:pPr>
      <w:r w:rsidRPr="005D1C84">
        <w:rPr>
          <w:rFonts w:ascii="彩虹粗仿宋" w:eastAsia="彩虹粗仿宋" w:hAnsi="宋体" w:hint="eastAsia"/>
          <w:sz w:val="28"/>
          <w:szCs w:val="28"/>
        </w:rPr>
        <w:t>201</w:t>
      </w:r>
      <w:r>
        <w:rPr>
          <w:rFonts w:ascii="彩虹粗仿宋" w:eastAsia="彩虹粗仿宋" w:hAnsi="宋体" w:hint="eastAsia"/>
          <w:sz w:val="28"/>
          <w:szCs w:val="28"/>
        </w:rPr>
        <w:t>8</w:t>
      </w:r>
      <w:r w:rsidRPr="005D1C84">
        <w:rPr>
          <w:rFonts w:ascii="彩虹粗仿宋" w:eastAsia="彩虹粗仿宋" w:hAnsi="宋体" w:hint="eastAsia"/>
          <w:sz w:val="28"/>
          <w:szCs w:val="28"/>
        </w:rPr>
        <w:t>年</w:t>
      </w:r>
      <w:r>
        <w:rPr>
          <w:rFonts w:ascii="彩虹粗仿宋" w:eastAsia="彩虹粗仿宋" w:hAnsi="宋体" w:hint="eastAsia"/>
          <w:sz w:val="28"/>
          <w:szCs w:val="28"/>
        </w:rPr>
        <w:t>7</w:t>
      </w:r>
      <w:r w:rsidRPr="005D1C84">
        <w:rPr>
          <w:rFonts w:ascii="彩虹粗仿宋" w:eastAsia="彩虹粗仿宋" w:hAnsi="宋体" w:hint="eastAsia"/>
          <w:sz w:val="28"/>
          <w:szCs w:val="28"/>
        </w:rPr>
        <w:t>月</w:t>
      </w:r>
      <w:r>
        <w:rPr>
          <w:rFonts w:ascii="彩虹粗仿宋" w:eastAsia="彩虹粗仿宋" w:hAnsi="宋体" w:hint="eastAsia"/>
          <w:sz w:val="28"/>
          <w:szCs w:val="28"/>
        </w:rPr>
        <w:t>4</w:t>
      </w:r>
      <w:r w:rsidRPr="005D1C84">
        <w:rPr>
          <w:rFonts w:ascii="彩虹粗仿宋" w:eastAsia="彩虹粗仿宋" w:hAnsi="宋体" w:hint="eastAsia"/>
          <w:sz w:val="28"/>
          <w:szCs w:val="28"/>
        </w:rPr>
        <w:t>日</w:t>
      </w:r>
    </w:p>
    <w:p w:rsidR="00E738F2" w:rsidRDefault="00E738F2" w:rsidP="00E738F2">
      <w:pPr>
        <w:widowControl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A84967" w:rsidRDefault="00A84967">
      <w:bookmarkStart w:id="0" w:name="_GoBack"/>
      <w:bookmarkEnd w:id="0"/>
    </w:p>
    <w:sectPr w:rsidR="00A84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67"/>
    <w:rsid w:val="00596B67"/>
    <w:rsid w:val="00A84967"/>
    <w:rsid w:val="00E7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93FD6-3D52-4461-9847-554BC59E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B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汪帅</dc:creator>
  <cp:keywords/>
  <dc:description/>
  <cp:lastModifiedBy>汪帅</cp:lastModifiedBy>
  <cp:revision>2</cp:revision>
  <dcterms:created xsi:type="dcterms:W3CDTF">2018-07-04T08:36:00Z</dcterms:created>
  <dcterms:modified xsi:type="dcterms:W3CDTF">2018-07-04T08:36:00Z</dcterms:modified>
</cp:coreProperties>
</file>